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C5EA23" wp14:paraId="20715284" wp14:textId="3315551E">
      <w:pPr>
        <w:shd w:val="clear" w:color="auto" w:fill="FFFFFF" w:themeFill="background1"/>
        <w:spacing w:before="0" w:beforeAutospacing="off" w:after="0" w:afterAutospacing="off" w:line="225" w:lineRule="auto"/>
        <w:jc w:val="left"/>
      </w:pPr>
      <w:r w:rsidRPr="70C5EA23" w:rsidR="372FA771">
        <w:rPr>
          <w:rFonts w:ascii="Tahoma" w:hAnsi="Tahoma" w:eastAsia="Tahoma" w:cs="Tahoma"/>
          <w:b w:val="0"/>
          <w:bCs w:val="0"/>
          <w:i w:val="0"/>
          <w:iCs w:val="0"/>
          <w:caps w:val="0"/>
          <w:smallCaps w:val="0"/>
          <w:noProof w:val="0"/>
          <w:color w:val="000000" w:themeColor="text1" w:themeTint="FF" w:themeShade="FF"/>
          <w:sz w:val="24"/>
          <w:szCs w:val="24"/>
          <w:lang w:val="hu-HU"/>
        </w:rPr>
        <w:t xml:space="preserve">Almási Liza evikrn </w:t>
      </w:r>
      <w:hyperlink r:id="R048354606cd5413e">
        <w:r w:rsidRPr="70C5EA23" w:rsidR="372FA771">
          <w:rPr>
            <w:rStyle w:val="Hyperlink"/>
            <w:rFonts w:ascii="Tahoma" w:hAnsi="Tahoma" w:eastAsia="Tahoma" w:cs="Tahoma"/>
            <w:b w:val="0"/>
            <w:bCs w:val="0"/>
            <w:i w:val="0"/>
            <w:iCs w:val="0"/>
            <w:caps w:val="0"/>
            <w:smallCaps w:val="0"/>
            <w:noProof w:val="0"/>
            <w:color w:val="0D80CB"/>
            <w:sz w:val="24"/>
            <w:szCs w:val="24"/>
            <w:lang w:val="hu-HU"/>
          </w:rPr>
          <w:t>liza.almasi@stud.uni-corvinus.hu</w:t>
        </w:r>
      </w:hyperlink>
    </w:p>
    <w:p xmlns:wp14="http://schemas.microsoft.com/office/word/2010/wordml" w:rsidP="70C5EA23" wp14:paraId="3CEDC40E" wp14:textId="557D4DD7">
      <w:pPr>
        <w:shd w:val="clear" w:color="auto" w:fill="FFFFFF" w:themeFill="background1"/>
        <w:spacing w:before="0" w:beforeAutospacing="off" w:after="0" w:afterAutospacing="off" w:line="225" w:lineRule="auto"/>
        <w:jc w:val="left"/>
      </w:pPr>
      <w:r w:rsidRPr="050A0DFD" w:rsidR="4372E85F">
        <w:rPr>
          <w:rFonts w:ascii="Tahoma" w:hAnsi="Tahoma" w:eastAsia="Tahoma" w:cs="Tahoma"/>
          <w:b w:val="1"/>
          <w:bCs w:val="1"/>
          <w:i w:val="0"/>
          <w:iCs w:val="0"/>
          <w:caps w:val="0"/>
          <w:smallCaps w:val="0"/>
          <w:noProof w:val="0"/>
          <w:color w:val="000000" w:themeColor="text1" w:themeTint="FF" w:themeShade="FF"/>
          <w:sz w:val="24"/>
          <w:szCs w:val="24"/>
          <w:lang w:val="hu-HU"/>
        </w:rPr>
        <w:t>Témavezető:</w:t>
      </w:r>
      <w:r w:rsidRPr="050A0DFD" w:rsidR="4372E85F">
        <w:rPr>
          <w:rFonts w:ascii="Tahoma" w:hAnsi="Tahoma" w:eastAsia="Tahoma" w:cs="Tahoma"/>
          <w:b w:val="0"/>
          <w:bCs w:val="0"/>
          <w:i w:val="0"/>
          <w:iCs w:val="0"/>
          <w:caps w:val="0"/>
          <w:smallCaps w:val="0"/>
          <w:noProof w:val="0"/>
          <w:color w:val="000000" w:themeColor="text1" w:themeTint="FF" w:themeShade="FF"/>
          <w:sz w:val="24"/>
          <w:szCs w:val="24"/>
          <w:lang w:val="hu-HU"/>
        </w:rPr>
        <w:t xml:space="preserve"> Dr. Révész Éva Erika Stratégiai </w:t>
      </w:r>
      <w:r w:rsidRPr="050A0DFD" w:rsidR="4372E85F">
        <w:rPr>
          <w:rFonts w:ascii="Tahoma" w:hAnsi="Tahoma" w:eastAsia="Tahoma" w:cs="Tahoma"/>
          <w:b w:val="0"/>
          <w:bCs w:val="0"/>
          <w:i w:val="0"/>
          <w:iCs w:val="0"/>
          <w:caps w:val="0"/>
          <w:smallCaps w:val="0"/>
          <w:noProof w:val="0"/>
          <w:color w:val="000000" w:themeColor="text1" w:themeTint="FF" w:themeShade="FF"/>
          <w:sz w:val="24"/>
          <w:szCs w:val="24"/>
          <w:lang w:val="hu-HU"/>
        </w:rPr>
        <w:t>Men</w:t>
      </w:r>
      <w:r w:rsidRPr="050A0DFD" w:rsidR="4372E85F">
        <w:rPr>
          <w:rFonts w:ascii="Tahoma" w:hAnsi="Tahoma" w:eastAsia="Tahoma" w:cs="Tahoma"/>
          <w:b w:val="0"/>
          <w:bCs w:val="0"/>
          <w:i w:val="0"/>
          <w:iCs w:val="0"/>
          <w:caps w:val="0"/>
          <w:smallCaps w:val="0"/>
          <w:noProof w:val="0"/>
          <w:color w:val="000000" w:themeColor="text1" w:themeTint="FF" w:themeShade="FF"/>
          <w:sz w:val="24"/>
          <w:szCs w:val="24"/>
          <w:lang w:val="hu-HU"/>
        </w:rPr>
        <w:t xml:space="preserve">. Tanszék </w:t>
      </w:r>
      <w:hyperlink r:id="R9fdc301ef25a4f2c">
        <w:r w:rsidRPr="050A0DFD" w:rsidR="4372E85F">
          <w:rPr>
            <w:rStyle w:val="Hyperlink"/>
            <w:rFonts w:ascii="Tahoma" w:hAnsi="Tahoma" w:eastAsia="Tahoma" w:cs="Tahoma"/>
            <w:b w:val="0"/>
            <w:bCs w:val="0"/>
            <w:i w:val="0"/>
            <w:iCs w:val="0"/>
            <w:caps w:val="0"/>
            <w:smallCaps w:val="0"/>
            <w:noProof w:val="0"/>
            <w:sz w:val="24"/>
            <w:szCs w:val="24"/>
            <w:lang w:val="hu-HU"/>
          </w:rPr>
          <w:t>eva.revesz@uni-corvinus.hu</w:t>
        </w:r>
      </w:hyperlink>
    </w:p>
    <w:p w:rsidR="050A0DFD" w:rsidP="050A0DFD" w:rsidRDefault="050A0DFD" w14:paraId="5AD58FDC" w14:textId="1C52543F">
      <w:pPr>
        <w:pStyle w:val="Normal"/>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p>
    <w:p w:rsidR="18F39AD8" w:rsidP="050A0DFD" w:rsidRDefault="18F39AD8" w14:paraId="08302593" w14:textId="32CE9E49">
      <w:pPr>
        <w:pStyle w:val="Normal"/>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 xml:space="preserve">The </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patterns</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 xml:space="preserve"> of </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corporate</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 xml:space="preserve">-nonprofit </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collaborations</w:t>
      </w:r>
      <w:r w:rsidRPr="050A0DFD" w:rsidR="18F39AD8">
        <w:rPr>
          <w:rFonts w:ascii="Tahoma" w:hAnsi="Tahoma" w:eastAsia="Tahoma" w:cs="Tahoma" w:asciiTheme="minorAscii" w:hAnsiTheme="minorAscii" w:eastAsiaTheme="minorAscii" w:cstheme="minorBidi"/>
          <w:b w:val="1"/>
          <w:bCs w:val="1"/>
          <w:i w:val="0"/>
          <w:iCs w:val="0"/>
          <w:caps w:val="0"/>
          <w:smallCaps w:val="0"/>
          <w:noProof w:val="0"/>
          <w:color w:val="000000" w:themeColor="text1" w:themeTint="FF" w:themeShade="FF"/>
          <w:sz w:val="24"/>
          <w:szCs w:val="24"/>
          <w:lang w:val="hu-HU" w:eastAsia="en-US" w:bidi="ar-SA"/>
        </w:rPr>
        <w:t xml:space="preserve"> in Hungary</w:t>
      </w:r>
    </w:p>
    <w:p w:rsidR="050A0DFD" w:rsidP="050A0DFD" w:rsidRDefault="050A0DFD" w14:paraId="457D7D83" w14:textId="3449B735">
      <w:pPr>
        <w:pStyle w:val="Normal"/>
        <w:shd w:val="clear" w:color="auto" w:fill="FFFFFF" w:themeFill="background1"/>
        <w:spacing w:before="0" w:beforeAutospacing="off" w:after="0" w:afterAutospacing="off" w:line="225" w:lineRule="auto"/>
        <w:jc w:val="left"/>
        <w:rPr>
          <w:rFonts w:ascii="Calibri" w:hAnsi="Calibri" w:eastAsia="Calibri" w:cs="Calibri"/>
          <w:b w:val="0"/>
          <w:bCs w:val="0"/>
          <w:i w:val="0"/>
          <w:iCs w:val="0"/>
          <w:caps w:val="0"/>
          <w:smallCaps w:val="0"/>
          <w:noProof w:val="0"/>
          <w:color w:val="000000" w:themeColor="text1" w:themeTint="FF" w:themeShade="FF"/>
          <w:sz w:val="24"/>
          <w:szCs w:val="24"/>
          <w:lang w:val="hu-HU"/>
        </w:rPr>
      </w:pPr>
    </w:p>
    <w:p xmlns:wp14="http://schemas.microsoft.com/office/word/2010/wordml" w:rsidP="70C5EA23" wp14:paraId="539E61F0" wp14:textId="7FA590FA">
      <w:pPr>
        <w:shd w:val="clear" w:color="auto" w:fill="FFFFFF" w:themeFill="background1"/>
        <w:spacing w:before="0" w:beforeAutospacing="off" w:after="0" w:afterAutospacing="off" w:line="225" w:lineRule="auto"/>
        <w:jc w:val="left"/>
      </w:pPr>
      <w:r w:rsidRPr="70C5EA23" w:rsidR="372FA771">
        <w:rPr>
          <w:rFonts w:ascii="Tahoma" w:hAnsi="Tahoma" w:eastAsia="Tahoma" w:cs="Tahoma"/>
          <w:b w:val="1"/>
          <w:bCs w:val="1"/>
          <w:i w:val="0"/>
          <w:iCs w:val="0"/>
          <w:caps w:val="0"/>
          <w:smallCaps w:val="0"/>
          <w:noProof w:val="0"/>
          <w:color w:val="000000" w:themeColor="text1" w:themeTint="FF" w:themeShade="FF"/>
          <w:sz w:val="24"/>
          <w:szCs w:val="24"/>
          <w:lang w:val="hu-HU"/>
        </w:rPr>
        <w:t xml:space="preserve">Absztrakt (a dolgozat leadásakor még kiegészíthető az eredményekkel): </w:t>
      </w:r>
      <w:r w:rsidRPr="70C5EA23" w:rsidR="372FA771">
        <w:rPr>
          <w:rFonts w:ascii="Tahoma" w:hAnsi="Tahoma" w:eastAsia="Tahoma" w:cs="Tahoma"/>
          <w:b w:val="0"/>
          <w:bCs w:val="0"/>
          <w:i w:val="0"/>
          <w:iCs w:val="0"/>
          <w:caps w:val="0"/>
          <w:smallCaps w:val="0"/>
          <w:noProof w:val="0"/>
          <w:color w:val="000000" w:themeColor="text1" w:themeTint="FF" w:themeShade="FF"/>
          <w:sz w:val="24"/>
          <w:szCs w:val="24"/>
          <w:lang w:val="hu-HU"/>
        </w:rPr>
        <w:t>This paper discusses patterns and effects of cross-sector collaborations between NGOs and for-profit organizations in Hungary. A systematic literature review is conducted to explore international patterns and types of corporate CSR, and support forms of NGOs, highlighting a lack of recent empirical data from Hungary. The study introduces the Involvement over time horizon model to categorize collaborations into five segments based on their two most important characteristics, corporate involvement and time duration. Using a qualitative grounded theory approach, ten semi-structured interviews were conducted with NGO representatives, corporate partners, and experts to understand how these partnerships function. The results indicate that while Hungarian collaborations are transitioning from ad-hoc philanthropy toward strategic partnerships, they are still characterized by power asymmetry and a project trap, where firms often fund visible project results but neglect the operation of the NGO. Success primarily depends on transparency, trust, communication, shared values, and the presence of dedicated individual liaisons. The study finds that different collaboration types serve distinct strategic needs. Finally, the paper provides practical recommendations, advising NGOs to be more careful with resource distribution, and asking corporations to commit long-term, unrestricted support to achieve bigger social impact.</w:t>
      </w:r>
    </w:p>
    <w:p xmlns:wp14="http://schemas.microsoft.com/office/word/2010/wordml" wp14:paraId="29B63463" wp14:textId="35CCA43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30B3A"/>
    <w:rsid w:val="050A0DFD"/>
    <w:rsid w:val="18F39AD8"/>
    <w:rsid w:val="24A30B3A"/>
    <w:rsid w:val="372FA771"/>
    <w:rsid w:val="4372E85F"/>
    <w:rsid w:val="70C5EA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ECCA"/>
  <w15:chartTrackingRefBased/>
  <w15:docId w15:val="{16143D91-0999-480E-B4D9-CF40C78C97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0C5EA2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iza.almasi@stud.uni-corvinus.hu" TargetMode="External" Id="R048354606cd5413e" /><Relationship Type="http://schemas.openxmlformats.org/officeDocument/2006/relationships/hyperlink" Target="mailto:eva.revesz@uni-corvinus.hu" TargetMode="External" Id="R9fdc301ef25a4f2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2026-04-16T09:25:12.4039598Z</dcterms:created>
  <dcterms:modified xsi:type="dcterms:W3CDTF">2026-04-16T09:40:46.2978423Z</dcterms:modified>
  <dc:creator>Frigyik Márta</dc:creator>
  <lastModifiedBy>Frigyik Márta</lastModifiedBy>
</coreProperties>
</file>