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61AF3D1" w:rsidP="161AF3D1" w:rsidRDefault="161AF3D1" w14:paraId="0C2ADF12" w14:textId="6B2557C9">
      <w:pPr>
        <w:rPr>
          <w:rFonts w:ascii="Calibri" w:hAnsi="Calibri" w:eastAsia="Calibri"/>
          <w:b w:val="1"/>
          <w:bCs w:val="1"/>
          <w:sz w:val="24"/>
          <w:szCs w:val="24"/>
        </w:rPr>
      </w:pPr>
    </w:p>
    <w:p w:rsidR="4CA520DE" w:rsidP="161AF3D1" w:rsidRDefault="4CA520DE" w14:paraId="44A241BC" w14:textId="012AB7A0">
      <w:pPr>
        <w:pStyle w:val="Normal"/>
        <w:rPr>
          <w:rFonts w:ascii="Calibri" w:hAnsi="Calibri" w:eastAsia="Calibri"/>
          <w:noProof w:val="0"/>
          <w:sz w:val="24"/>
          <w:szCs w:val="24"/>
          <w:lang w:val="hu-HU"/>
        </w:rPr>
      </w:pPr>
      <w:r w:rsidRPr="161AF3D1" w:rsidR="4CA520DE">
        <w:rPr>
          <w:rFonts w:ascii="Calibri" w:hAnsi="Calibri" w:eastAsia="Calibri"/>
          <w:b w:val="1"/>
          <w:bCs w:val="1"/>
          <w:i w:val="0"/>
          <w:iCs w:val="0"/>
          <w:caps w:val="0"/>
          <w:smallCaps w:val="0"/>
          <w:noProof w:val="0"/>
          <w:sz w:val="24"/>
          <w:szCs w:val="24"/>
          <w:lang w:val="hu-HU"/>
        </w:rPr>
        <w:t>Laura Kovács</w:t>
      </w:r>
    </w:p>
    <w:p w:rsidR="4CA520DE" w:rsidP="161AF3D1" w:rsidRDefault="4CA520DE" w14:paraId="50AD3094" w14:textId="39641623">
      <w:pPr>
        <w:pStyle w:val="Normal"/>
      </w:pPr>
      <w:r w:rsidRPr="161AF3D1" w:rsidR="4CA520DE">
        <w:rPr>
          <w:rFonts w:ascii="Tahoma" w:hAnsi="Tahoma" w:eastAsia="Tahoma" w:cs="Tahoma"/>
          <w:b w:val="1"/>
          <w:bCs w:val="1"/>
          <w:i w:val="0"/>
          <w:iCs w:val="0"/>
          <w:caps w:val="0"/>
          <w:smallCaps w:val="0"/>
          <w:noProof w:val="0"/>
          <w:color w:val="000000" w:themeColor="text1" w:themeTint="FF" w:themeShade="FF"/>
          <w:sz w:val="24"/>
          <w:szCs w:val="24"/>
          <w:lang w:val="hu-HU"/>
        </w:rPr>
        <w:t>Témavezető:</w:t>
      </w:r>
      <w:r w:rsidRPr="161AF3D1" w:rsidR="4CA520DE">
        <w:rPr>
          <w:rFonts w:ascii="Tahoma" w:hAnsi="Tahoma" w:eastAsia="Tahoma" w:cs="Tahoma"/>
          <w:b w:val="0"/>
          <w:bCs w:val="0"/>
          <w:i w:val="0"/>
          <w:iCs w:val="0"/>
          <w:caps w:val="0"/>
          <w:smallCaps w:val="0"/>
          <w:noProof w:val="0"/>
          <w:color w:val="000000" w:themeColor="text1" w:themeTint="FF" w:themeShade="FF"/>
          <w:sz w:val="24"/>
          <w:szCs w:val="24"/>
          <w:lang w:val="hu-HU"/>
        </w:rPr>
        <w:t xml:space="preserve"> </w:t>
      </w:r>
      <w:r w:rsidRPr="161AF3D1" w:rsidR="4CA520DE">
        <w:rPr>
          <w:rFonts w:ascii="Calibri" w:hAnsi="Calibri" w:eastAsia="Calibri" w:cs="Calibri"/>
          <w:noProof w:val="0"/>
          <w:sz w:val="24"/>
          <w:szCs w:val="24"/>
          <w:lang w:val="hu-HU"/>
        </w:rPr>
        <w:t xml:space="preserve"> </w:t>
      </w:r>
      <w:r w:rsidRPr="161AF3D1" w:rsidR="4CA520DE">
        <w:rPr>
          <w:rFonts w:ascii="Calibri" w:hAnsi="Calibri" w:eastAsia="Calibri"/>
          <w:b w:val="0"/>
          <w:bCs w:val="0"/>
          <w:i w:val="0"/>
          <w:iCs w:val="0"/>
          <w:caps w:val="0"/>
          <w:smallCaps w:val="0"/>
          <w:noProof w:val="0"/>
          <w:sz w:val="24"/>
          <w:szCs w:val="24"/>
          <w:lang w:val="hu-HU"/>
        </w:rPr>
        <w:t>Balázs Ákos Miklós</w:t>
      </w:r>
    </w:p>
    <w:p w:rsidR="161AF3D1" w:rsidP="161AF3D1" w:rsidRDefault="161AF3D1" w14:paraId="6C15A471" w14:textId="3B3A583A">
      <w:pPr>
        <w:pStyle w:val="Normal"/>
        <w:rPr>
          <w:rFonts w:ascii="Calibri" w:hAnsi="Calibri" w:eastAsia="Calibri"/>
          <w:b w:val="0"/>
          <w:bCs w:val="0"/>
          <w:i w:val="0"/>
          <w:iCs w:val="0"/>
          <w:caps w:val="0"/>
          <w:smallCaps w:val="0"/>
          <w:noProof w:val="0"/>
          <w:sz w:val="24"/>
          <w:szCs w:val="24"/>
          <w:lang w:val="hu-HU"/>
        </w:rPr>
      </w:pPr>
    </w:p>
    <w:p w:rsidR="4CA520DE" w:rsidP="161AF3D1" w:rsidRDefault="4CA520DE" w14:paraId="2BFABD83" w14:textId="1EADBC35">
      <w:pPr>
        <w:pStyle w:val="Normal"/>
        <w:rPr>
          <w:rFonts w:ascii="Calibri" w:hAnsi="Calibri" w:eastAsia="Calibri"/>
          <w:noProof w:val="0"/>
          <w:sz w:val="24"/>
          <w:szCs w:val="24"/>
          <w:lang w:val="hu-HU"/>
        </w:rPr>
      </w:pPr>
      <w:r w:rsidRPr="161AF3D1" w:rsidR="4CA520DE">
        <w:rPr>
          <w:rFonts w:ascii="Calibri" w:hAnsi="Calibri" w:eastAsia="Calibri"/>
          <w:b w:val="1"/>
          <w:bCs w:val="1"/>
          <w:i w:val="0"/>
          <w:iCs w:val="0"/>
          <w:caps w:val="0"/>
          <w:smallCaps w:val="0"/>
          <w:noProof w:val="0"/>
          <w:sz w:val="24"/>
          <w:szCs w:val="24"/>
          <w:lang w:val="hu-HU"/>
        </w:rPr>
        <w:t>A közösségiesség formái és korlátai egy posztszocialista panelházban – Esettanulmány a Szigony utca 2./B társadalmi működéséről</w:t>
      </w:r>
    </w:p>
    <w:p w:rsidR="161AF3D1" w:rsidP="161AF3D1" w:rsidRDefault="161AF3D1" w14:paraId="63E45664" w14:textId="79643C6D">
      <w:pPr>
        <w:pStyle w:val="Normal"/>
        <w:rPr>
          <w:rFonts w:ascii="Calibri" w:hAnsi="Calibri" w:eastAsia="Calibri"/>
          <w:b w:val="0"/>
          <w:bCs w:val="0"/>
          <w:i w:val="0"/>
          <w:iCs w:val="0"/>
          <w:caps w:val="0"/>
          <w:smallCaps w:val="0"/>
          <w:noProof w:val="0"/>
          <w:sz w:val="24"/>
          <w:szCs w:val="24"/>
          <w:lang w:val="hu-HU"/>
        </w:rPr>
      </w:pPr>
    </w:p>
    <w:p xmlns:wp14="http://schemas.microsoft.com/office/word/2010/wordml" wp14:paraId="29B63463" wp14:textId="33D3C961">
      <w:r w:rsidR="7E09E252">
        <w:rPr/>
        <w:t>Jelen dolgozat a budapesti Szigony utca 2/B panelház társadalmi működését vizsgálja városszociológiai perspektívából, arra a kérdésre összpontosítva, hogy milyen formákban szerveződik közösségiség egy posztszocialista, átmeneti jellegű lakótérben. A kutatás kiindulópontja az a városi együttélésben gyakran megjelenő feszültség, amely a fizikai közelség és a társas távolság egyidejű jelenlétéből fakad. A dolgozat célja annak feltárása, hogy a heterogén társadalmi összetétel, a lakásmobilitás eltérő mintázatai és a közös terek funkcionális használata miként alakítja a szomszédsági viszonyokat egy tízemeletes panelház mindennapjaiban. A kutatás kvalitatív esettanulmányra épül. Az elemzés 30 strukturált rövid interjú, hét félig strukturált mélyinterjú és célzott terepi megfigyelés anyagát kapcsolja össze. Az adatfeldolgozás tematikus és narratívaelemzési szempontok mentén történt, amely lehetővé tette a lakhatási pályák, a térhasználat és a helyi kapcsolathálók összefüggéseinek feltárását. Az eredmények alapján a közösségiség a házban három eltérő szinten ragadható meg. Jelen van az udvarias, technikai együttélés normarendje, megjelennek emeleti mikroközösségek, és kirajzolódik a házszintű kohézió korlátozott volta. A közös terek döntően átmeneti, funkcionális zónákként működnek, miközben a tartósabban jelen lévő lakók körében kialakulhatnak minimális, de stabil szomszédsági kapcsolatok. A dolgozat amellett érvel, hogy a posztszocialista panelházban a közösségiség elsődlegesen lokális, implicit és időtávhoz kötött formában jön létre. Az esettanulmány így hozzájárul a lakótelepi együttélés finomabb, mikroszintű értelmezéséhez, és rávilágít arra, hogy a közösségi kohézió városi környezetben sokszor nem látványos közösségi aktivitásokban, hanem hallgatólagos normákban és ismétlődő hétköznapi gyakorlatokban formálódik.</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57C155"/>
    <w:rsid w:val="161AF3D1"/>
    <w:rsid w:val="2A8EF4A4"/>
    <w:rsid w:val="4CA520DE"/>
    <w:rsid w:val="4F57C155"/>
    <w:rsid w:val="5949596D"/>
    <w:rsid w:val="733E68E9"/>
    <w:rsid w:val="7E09E2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B9C5"/>
  <w15:chartTrackingRefBased/>
  <w15:docId w15:val="{E20CE23C-0CAF-4C03-B05C-D784B34F84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hu-H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2026-04-20T15:29:11.8520037Z</dcterms:created>
  <dcterms:modified xsi:type="dcterms:W3CDTF">2026-04-20T15:31:52.3398778Z</dcterms:modified>
  <dc:creator>Frigyik Márta</dc:creator>
  <lastModifiedBy>Frigyik Márta</lastModifiedBy>
</coreProperties>
</file>