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9B63463" wp14:textId="790A8F37">
      <w:r w:rsidR="183BAE77">
        <w:rPr/>
        <w:t>Várfoki Zsuzsanna Barbara</w:t>
      </w:r>
    </w:p>
    <w:p w:rsidR="5A78E90C" w:rsidRDefault="5A78E90C" w14:paraId="0F84945B" w14:textId="0CD14643">
      <w:r w:rsidR="5A78E90C">
        <w:rPr/>
        <w:t xml:space="preserve">Témavezető: </w:t>
      </w:r>
      <w:r w:rsidR="183BAE77">
        <w:rPr/>
        <w:t>Ócsai</w:t>
      </w:r>
      <w:r w:rsidR="183BAE77">
        <w:rPr/>
        <w:t xml:space="preserve"> András</w:t>
      </w:r>
    </w:p>
    <w:p w:rsidR="4C2C835D" w:rsidP="4C2C835D" w:rsidRDefault="4C2C835D" w14:paraId="363014C2" w14:textId="44D15462">
      <w:pPr>
        <w:rPr>
          <w:rFonts w:ascii="Calibri" w:hAnsi="Calibri" w:eastAsia="Calibri"/>
          <w:sz w:val="24"/>
          <w:szCs w:val="24"/>
        </w:rPr>
      </w:pPr>
    </w:p>
    <w:p w:rsidR="28F6D640" w:rsidP="4C2C835D" w:rsidRDefault="28F6D640" w14:paraId="77B6D8DC" w14:textId="7962382E">
      <w:pPr>
        <w:pStyle w:val="Normal"/>
        <w:rPr>
          <w:rFonts w:ascii="Calibri" w:hAnsi="Calibri" w:eastAsia="Calibri"/>
          <w:b w:val="1"/>
          <w:bCs w:val="1"/>
          <w:noProof w:val="0"/>
          <w:sz w:val="24"/>
          <w:szCs w:val="24"/>
          <w:lang w:val="hu-HU"/>
        </w:rPr>
      </w:pPr>
      <w:r w:rsidRPr="4C2C835D" w:rsidR="28F6D640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u-HU"/>
        </w:rPr>
        <w:t>Regeneratív gazdasági és társadalmi modellek</w:t>
      </w:r>
    </w:p>
    <w:p w:rsidR="3EA43C97" w:rsidRDefault="3EA43C97" w14:paraId="492D11C6" w14:textId="57FF202C">
      <w:r w:rsidR="3EA43C97">
        <w:rPr/>
        <w:t>A dolgozat célja a regeneratív gazdasági és társadalmi szemlélet ismertetése, valamint annak bemutatása, hogy az milyen konkrét formákban realizálódik a hazai szervezetek működésében. A kutatási kérdés, amelyre a dolgozat választ kíván adni a következő: A regeneráció témája milyen módon jelenik meg ma Magyarországon konkrét gazdasági és társadalmi vállalkozások, szervezetek üzleti modelljeiben? Tehát a kutatás arra vállalkozik, hogy feltárja azokat az egyedi és közös jellegzetességeket, amelyek alapján ezek a regeneratív modellek jellemezhetőek. A kutatás létrejöttének fontosságát azon kritikus vélemények támasztják alá, akik felismerték, hogy a fenntarthatósági és a körforgásos gazdasági szemléletek elsősorban a negatív hatások csökkentésére fókuszálnak, míg a már bekövetkezett károk orvoslásával kevésbé foglalkoznak. Ezzel szemben a regeneratív megközelítés ezen továbblépve, a társadalmi-ökológiai rendszerek aktív megújítását és alkalmazkodóképességének növelését célozza. A kutatás kvalitatív módszertant alkalmazva, nyolc, hazai szervezettel készített interjún keresztül mutatja be a regeneratív szemlélet hazánkban fellelhető főbb motívumait. Az adatok az interjúkon kívül, a szervezetek saját kommunikációjából, valamint külső forrásokból származnak. Az eredmények rendszerezése a Business Model Canvas regeneratív megközelítéssel bővített dimenziói mentén valósult meg. Eredmények szempontjából meghatározó mintázatként azonosítható többek között a többdimenziós értékteremtés, a hálózati és kapcsolati logika, valamint a tudásmegosztás és folyamatos tanulás központi szerepe. A regeneratív gazdaság nem egy általánosítható modellként értelmezhető, hanem olyan alkalmazkodásra képes, egyedi jellegzetességekkel rendelkező gyakorlatok összességeként, amelyek közös alapelvek mentén, de mégis eltérő formákban valósulnak meg.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A81840"/>
    <w:rsid w:val="183BAE77"/>
    <w:rsid w:val="28F6D640"/>
    <w:rsid w:val="37A81840"/>
    <w:rsid w:val="3EA43C97"/>
    <w:rsid w:val="4495012D"/>
    <w:rsid w:val="4C2C835D"/>
    <w:rsid w:val="5A78E90C"/>
    <w:rsid w:val="7B96D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A889B"/>
  <w15:chartTrackingRefBased/>
  <w15:docId w15:val="{198DF0CF-D5FF-425F-AA2F-B8D840D17A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2026-04-20T15:38:23.1280582Z</dcterms:created>
  <dcterms:modified xsi:type="dcterms:W3CDTF">2026-04-20T15:40:46.0377017Z</dcterms:modified>
  <dc:creator>Frigyik Márta</dc:creator>
  <lastModifiedBy>Frigyik Márta</lastModifiedBy>
</coreProperties>
</file>