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CBB3C" w14:textId="19805DB9" w:rsidR="001501A0" w:rsidRDefault="001501A0" w:rsidP="001501A0">
      <w:pPr>
        <w:rPr>
          <w:b/>
          <w:bCs/>
        </w:rPr>
      </w:pPr>
      <w:r w:rsidRPr="002A75CB">
        <w:rPr>
          <w:rFonts w:ascii="Georgia" w:hAnsi="Georgia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7D13A8D" wp14:editId="0C7F9012">
                <wp:simplePos x="0" y="0"/>
                <wp:positionH relativeFrom="margin">
                  <wp:align>left</wp:align>
                </wp:positionH>
                <wp:positionV relativeFrom="page">
                  <wp:posOffset>1266190</wp:posOffset>
                </wp:positionV>
                <wp:extent cx="5552440" cy="4524375"/>
                <wp:effectExtent l="0" t="0" r="10160" b="9525"/>
                <wp:wrapSquare wrapText="bothSides"/>
                <wp:docPr id="3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2440" cy="452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D9BFA" w14:textId="77777777" w:rsidR="001501A0" w:rsidRDefault="001501A0" w:rsidP="001501A0">
                            <w:pPr>
                              <w:spacing w:after="240" w:line="288" w:lineRule="auto"/>
                              <w:ind w:left="284"/>
                              <w:jc w:val="center"/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</w:pPr>
                          </w:p>
                          <w:p w14:paraId="5624D653" w14:textId="298BC33C" w:rsidR="001501A0" w:rsidRPr="009753F6" w:rsidRDefault="001501A0" w:rsidP="001501A0">
                            <w:pPr>
                              <w:spacing w:after="240" w:line="288" w:lineRule="auto"/>
                              <w:ind w:left="284"/>
                              <w:jc w:val="center"/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>Call</w:t>
                            </w:r>
                            <w:proofErr w:type="spellEnd"/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 xml:space="preserve"> for </w:t>
                            </w:r>
                            <w:proofErr w:type="spellStart"/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>Nominations</w:t>
                            </w:r>
                            <w:proofErr w:type="spellEnd"/>
                          </w:p>
                          <w:p w14:paraId="5E3F1CAC" w14:textId="32FEC412" w:rsidR="001501A0" w:rsidRPr="009753F6" w:rsidRDefault="001501A0" w:rsidP="001501A0">
                            <w:pPr>
                              <w:spacing w:after="240" w:line="288" w:lineRule="auto"/>
                              <w:ind w:left="284"/>
                              <w:jc w:val="center"/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 xml:space="preserve">for </w:t>
                            </w:r>
                            <w:proofErr w:type="spellStart"/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>the</w:t>
                            </w:r>
                            <w:proofErr w:type="spellEnd"/>
                            <w:r w:rsidRPr="009753F6"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 xml:space="preserve"> 202</w:t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>4</w:t>
                            </w:r>
                            <w:r w:rsidRPr="009753F6"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>/</w:t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>20</w:t>
                            </w:r>
                            <w:r w:rsidRPr="009753F6"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>2</w:t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>5</w:t>
                            </w:r>
                            <w:r w:rsidRPr="009753F6"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>academic</w:t>
                            </w:r>
                            <w:proofErr w:type="spellEnd"/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>year</w:t>
                            </w:r>
                            <w:proofErr w:type="spellEnd"/>
                          </w:p>
                          <w:p w14:paraId="0F63637D" w14:textId="14C6CBF9" w:rsidR="001501A0" w:rsidRDefault="001501A0" w:rsidP="001501A0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1501A0"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 xml:space="preserve">Outstanding </w:t>
                            </w:r>
                            <w:proofErr w:type="spellStart"/>
                            <w:r w:rsidRPr="001501A0"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>Athlete</w:t>
                            </w:r>
                            <w:proofErr w:type="spellEnd"/>
                            <w:r w:rsidRPr="001501A0"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 xml:space="preserve"> of </w:t>
                            </w:r>
                            <w:proofErr w:type="spellStart"/>
                            <w:r w:rsidRPr="001501A0"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>the</w:t>
                            </w:r>
                            <w:proofErr w:type="spellEnd"/>
                            <w:r w:rsidRPr="001501A0"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 xml:space="preserve"> Year and</w:t>
                            </w:r>
                          </w:p>
                          <w:p w14:paraId="62E4B60F" w14:textId="7661576A" w:rsidR="001501A0" w:rsidRPr="001501A0" w:rsidRDefault="001501A0" w:rsidP="001501A0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1501A0"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 xml:space="preserve">Outstanding </w:t>
                            </w:r>
                            <w:proofErr w:type="spellStart"/>
                            <w:r w:rsidRPr="001501A0"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>Sports</w:t>
                            </w:r>
                            <w:proofErr w:type="spellEnd"/>
                            <w:r w:rsidRPr="001501A0"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 xml:space="preserve"> Team of </w:t>
                            </w:r>
                            <w:proofErr w:type="spellStart"/>
                            <w:r w:rsidRPr="001501A0"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>the</w:t>
                            </w:r>
                            <w:proofErr w:type="spellEnd"/>
                            <w:r w:rsidRPr="001501A0"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 xml:space="preserve"> Year </w:t>
                            </w:r>
                            <w:proofErr w:type="spellStart"/>
                            <w:r w:rsidRPr="001501A0">
                              <w:rPr>
                                <w:rFonts w:ascii="Georgia" w:hAnsi="Georgia" w:cs="Arial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  <w:t>Awards</w:t>
                            </w:r>
                            <w:proofErr w:type="spellEnd"/>
                          </w:p>
                          <w:p w14:paraId="78474B86" w14:textId="77777777" w:rsidR="001501A0" w:rsidRPr="000770C2" w:rsidRDefault="001501A0" w:rsidP="001501A0">
                            <w:pPr>
                              <w:spacing w:after="0" w:line="288" w:lineRule="auto"/>
                              <w:ind w:left="284"/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13A8D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0;margin-top:99.7pt;width:437.2pt;height:356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" filled="f" stroked="f">
                <v:textbox inset="0,0,0,0">
                  <w:txbxContent>
                    <w:p w14:paraId="71CD9BFA" w14:textId="77777777" w:rsidR="001501A0" w:rsidRDefault="001501A0" w:rsidP="001501A0">
                      <w:pPr>
                        <w:spacing w:after="240" w:line="288" w:lineRule="auto"/>
                        <w:ind w:left="284"/>
                        <w:jc w:val="center"/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</w:pPr>
                    </w:p>
                    <w:p w14:paraId="5624D653" w14:textId="298BC33C" w:rsidR="001501A0" w:rsidRPr="009753F6" w:rsidRDefault="001501A0" w:rsidP="001501A0">
                      <w:pPr>
                        <w:spacing w:after="240" w:line="288" w:lineRule="auto"/>
                        <w:ind w:left="284"/>
                        <w:jc w:val="center"/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>Call</w:t>
                      </w:r>
                      <w:proofErr w:type="spellEnd"/>
                      <w:r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 xml:space="preserve"> for </w:t>
                      </w:r>
                      <w:proofErr w:type="spellStart"/>
                      <w:r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>Nominations</w:t>
                      </w:r>
                      <w:proofErr w:type="spellEnd"/>
                    </w:p>
                    <w:p w14:paraId="5E3F1CAC" w14:textId="32FEC412" w:rsidR="001501A0" w:rsidRPr="009753F6" w:rsidRDefault="001501A0" w:rsidP="001501A0">
                      <w:pPr>
                        <w:spacing w:after="240" w:line="288" w:lineRule="auto"/>
                        <w:ind w:left="284"/>
                        <w:jc w:val="center"/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</w:pPr>
                      <w:r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 xml:space="preserve">for </w:t>
                      </w:r>
                      <w:proofErr w:type="spellStart"/>
                      <w:r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>the</w:t>
                      </w:r>
                      <w:proofErr w:type="spellEnd"/>
                      <w:r w:rsidRPr="009753F6"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 xml:space="preserve"> 202</w:t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>4</w:t>
                      </w:r>
                      <w:r w:rsidRPr="009753F6"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>/</w:t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>20</w:t>
                      </w:r>
                      <w:r w:rsidRPr="009753F6"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>2</w:t>
                      </w:r>
                      <w:r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>5</w:t>
                      </w:r>
                      <w:r w:rsidRPr="009753F6"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>academic</w:t>
                      </w:r>
                      <w:proofErr w:type="spellEnd"/>
                      <w:r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>year</w:t>
                      </w:r>
                      <w:proofErr w:type="spellEnd"/>
                    </w:p>
                    <w:p w14:paraId="0F63637D" w14:textId="14C6CBF9" w:rsidR="001501A0" w:rsidRDefault="001501A0" w:rsidP="001501A0">
                      <w:pPr>
                        <w:jc w:val="center"/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</w:pPr>
                      <w:r w:rsidRPr="001501A0"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 xml:space="preserve">Outstanding </w:t>
                      </w:r>
                      <w:proofErr w:type="spellStart"/>
                      <w:r w:rsidRPr="001501A0"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>Athlete</w:t>
                      </w:r>
                      <w:proofErr w:type="spellEnd"/>
                      <w:r w:rsidRPr="001501A0"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 xml:space="preserve"> of </w:t>
                      </w:r>
                      <w:proofErr w:type="spellStart"/>
                      <w:r w:rsidRPr="001501A0"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>the</w:t>
                      </w:r>
                      <w:proofErr w:type="spellEnd"/>
                      <w:r w:rsidRPr="001501A0"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 xml:space="preserve"> Year and</w:t>
                      </w:r>
                    </w:p>
                    <w:p w14:paraId="62E4B60F" w14:textId="7661576A" w:rsidR="001501A0" w:rsidRPr="001501A0" w:rsidRDefault="001501A0" w:rsidP="001501A0">
                      <w:pPr>
                        <w:jc w:val="center"/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</w:pPr>
                      <w:r w:rsidRPr="001501A0"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 xml:space="preserve">Outstanding </w:t>
                      </w:r>
                      <w:proofErr w:type="spellStart"/>
                      <w:r w:rsidRPr="001501A0"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>Sports</w:t>
                      </w:r>
                      <w:proofErr w:type="spellEnd"/>
                      <w:r w:rsidRPr="001501A0"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 xml:space="preserve"> Team of </w:t>
                      </w:r>
                      <w:proofErr w:type="spellStart"/>
                      <w:r w:rsidRPr="001501A0"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>the</w:t>
                      </w:r>
                      <w:proofErr w:type="spellEnd"/>
                      <w:r w:rsidRPr="001501A0"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 xml:space="preserve"> Year </w:t>
                      </w:r>
                      <w:proofErr w:type="spellStart"/>
                      <w:r w:rsidRPr="001501A0">
                        <w:rPr>
                          <w:rFonts w:ascii="Georgia" w:hAnsi="Georgia" w:cs="Arial"/>
                          <w:b/>
                          <w:bCs/>
                          <w:color w:val="002060"/>
                          <w:sz w:val="52"/>
                          <w:szCs w:val="52"/>
                        </w:rPr>
                        <w:t>Awards</w:t>
                      </w:r>
                      <w:proofErr w:type="spellEnd"/>
                    </w:p>
                    <w:p w14:paraId="78474B86" w14:textId="77777777" w:rsidR="001501A0" w:rsidRPr="000770C2" w:rsidRDefault="001501A0" w:rsidP="001501A0">
                      <w:pPr>
                        <w:spacing w:after="0" w:line="288" w:lineRule="auto"/>
                        <w:ind w:left="284"/>
                        <w:jc w:val="center"/>
                        <w:rPr>
                          <w:rFonts w:ascii="Georgia" w:hAnsi="Georgia"/>
                          <w:color w:val="000000" w:themeColor="text1"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p w14:paraId="7349B8E8" w14:textId="77777777" w:rsidR="001501A0" w:rsidRDefault="001501A0" w:rsidP="001501A0">
      <w:pPr>
        <w:rPr>
          <w:b/>
          <w:bCs/>
        </w:rPr>
      </w:pPr>
    </w:p>
    <w:p w14:paraId="4D48076A" w14:textId="77777777" w:rsidR="001501A0" w:rsidRDefault="001501A0" w:rsidP="001501A0">
      <w:pPr>
        <w:rPr>
          <w:b/>
          <w:bCs/>
        </w:rPr>
      </w:pPr>
    </w:p>
    <w:p w14:paraId="4A8D05A0" w14:textId="77777777" w:rsidR="001501A0" w:rsidRDefault="001501A0" w:rsidP="001501A0">
      <w:pPr>
        <w:rPr>
          <w:b/>
          <w:bCs/>
        </w:rPr>
      </w:pPr>
    </w:p>
    <w:p w14:paraId="2A977AF9" w14:textId="77777777" w:rsidR="001501A0" w:rsidRDefault="001501A0" w:rsidP="001501A0">
      <w:pPr>
        <w:rPr>
          <w:b/>
          <w:bCs/>
        </w:rPr>
      </w:pPr>
    </w:p>
    <w:p w14:paraId="3AEA3D25" w14:textId="77777777" w:rsidR="001501A0" w:rsidRDefault="001501A0" w:rsidP="001501A0">
      <w:pPr>
        <w:rPr>
          <w:b/>
          <w:bCs/>
        </w:rPr>
      </w:pPr>
    </w:p>
    <w:p w14:paraId="5D220F92" w14:textId="77777777" w:rsidR="001501A0" w:rsidRDefault="001501A0" w:rsidP="001501A0">
      <w:pPr>
        <w:rPr>
          <w:b/>
          <w:bCs/>
        </w:rPr>
      </w:pPr>
    </w:p>
    <w:p w14:paraId="1838345F" w14:textId="77777777" w:rsidR="001501A0" w:rsidRDefault="001501A0" w:rsidP="001501A0">
      <w:pPr>
        <w:rPr>
          <w:b/>
          <w:bCs/>
        </w:rPr>
      </w:pPr>
    </w:p>
    <w:p w14:paraId="464A30EC" w14:textId="77777777" w:rsidR="001501A0" w:rsidRDefault="001501A0" w:rsidP="001501A0">
      <w:pPr>
        <w:rPr>
          <w:b/>
          <w:bCs/>
        </w:rPr>
      </w:pPr>
    </w:p>
    <w:p w14:paraId="67FF5567" w14:textId="77777777" w:rsidR="001501A0" w:rsidRDefault="001501A0" w:rsidP="001501A0">
      <w:pPr>
        <w:rPr>
          <w:b/>
          <w:bCs/>
        </w:rPr>
      </w:pPr>
    </w:p>
    <w:p w14:paraId="51EF0B24" w14:textId="77777777" w:rsidR="001501A0" w:rsidRDefault="001501A0" w:rsidP="001501A0">
      <w:pPr>
        <w:rPr>
          <w:b/>
          <w:bCs/>
        </w:rPr>
      </w:pPr>
    </w:p>
    <w:p w14:paraId="29F8BBE0" w14:textId="77777777" w:rsidR="001501A0" w:rsidRDefault="001501A0" w:rsidP="001501A0">
      <w:pPr>
        <w:rPr>
          <w:b/>
          <w:bCs/>
        </w:rPr>
      </w:pPr>
    </w:p>
    <w:p w14:paraId="754E39C7" w14:textId="77777777" w:rsidR="001501A0" w:rsidRDefault="001501A0" w:rsidP="001501A0">
      <w:pPr>
        <w:rPr>
          <w:b/>
          <w:bCs/>
        </w:rPr>
      </w:pPr>
    </w:p>
    <w:p w14:paraId="341AFEC0" w14:textId="77777777" w:rsidR="001501A0" w:rsidRPr="001501A0" w:rsidRDefault="001501A0" w:rsidP="001501A0"/>
    <w:p w14:paraId="08D3657C" w14:textId="77777777" w:rsidR="001501A0" w:rsidRPr="007F3957" w:rsidRDefault="001501A0" w:rsidP="001501A0">
      <w:pPr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The Budapest Corvinus University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aims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to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recognize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students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who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have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demonstrated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outstanding performance in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their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studies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over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several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years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and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who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have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enriched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University's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achievements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through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their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sports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activities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,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thereby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increasing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University's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visibility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,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recognition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, and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reputation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. The University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would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like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to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honor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them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with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an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award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.</w:t>
      </w:r>
    </w:p>
    <w:p w14:paraId="30E8FCE5" w14:textId="77777777" w:rsidR="001501A0" w:rsidRPr="007F3957" w:rsidRDefault="001501A0" w:rsidP="001501A0">
      <w:pPr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With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this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call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,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we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ask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university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community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to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nominate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candidates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for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"Outstanding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Athlete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of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Year and Outstanding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Sports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Team of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Year"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award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(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hereinafter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referred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to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award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) for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2024/2025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academic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year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. The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categories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are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:</w:t>
      </w:r>
    </w:p>
    <w:p w14:paraId="753AB587" w14:textId="77777777" w:rsidR="001501A0" w:rsidRPr="007F3957" w:rsidRDefault="001501A0" w:rsidP="001501A0">
      <w:pPr>
        <w:numPr>
          <w:ilvl w:val="0"/>
          <w:numId w:val="1"/>
        </w:numPr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"Outstanding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Athlete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of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Year" for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individual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sports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performers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, and</w:t>
      </w:r>
    </w:p>
    <w:p w14:paraId="6853022A" w14:textId="77777777" w:rsidR="001501A0" w:rsidRPr="007F3957" w:rsidRDefault="001501A0" w:rsidP="001501A0">
      <w:pPr>
        <w:numPr>
          <w:ilvl w:val="0"/>
          <w:numId w:val="1"/>
        </w:numPr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"Outstanding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Sports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Team of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Year" for team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sports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performers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.</w:t>
      </w:r>
    </w:p>
    <w:p w14:paraId="5386E47E" w14:textId="77777777" w:rsidR="001501A0" w:rsidRPr="007F3957" w:rsidRDefault="001501A0" w:rsidP="001501A0">
      <w:pPr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The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award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is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available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to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students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who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,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during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2024/2025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academic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year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,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have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full-time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(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daytime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)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student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gram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status in</w:t>
      </w:r>
      <w:proofErr w:type="gram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undergraduate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,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integrated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master's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,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or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split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master's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programs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for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both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Fall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(I) and Spring (II)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semesters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.</w:t>
      </w:r>
    </w:p>
    <w:p w14:paraId="78F88A70" w14:textId="77777777" w:rsidR="001501A0" w:rsidRPr="007F3957" w:rsidRDefault="001501A0" w:rsidP="001501A0">
      <w:pPr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Criteria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for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Awarding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Prize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:</w:t>
      </w:r>
    </w:p>
    <w:p w14:paraId="71E3F4A1" w14:textId="77777777" w:rsidR="001501A0" w:rsidRPr="007F3957" w:rsidRDefault="001501A0" w:rsidP="001501A0">
      <w:pPr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a) Sporting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Criteria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: Outstanding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sports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achievements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in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given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academic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year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.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When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evaluating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:</w:t>
      </w:r>
    </w:p>
    <w:p w14:paraId="512CADC3" w14:textId="77777777" w:rsidR="001501A0" w:rsidRPr="007F3957" w:rsidRDefault="001501A0" w:rsidP="001501A0">
      <w:pPr>
        <w:numPr>
          <w:ilvl w:val="0"/>
          <w:numId w:val="2"/>
        </w:numPr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Athletes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in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Olympic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sports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are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given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preference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in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ranking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.</w:t>
      </w:r>
    </w:p>
    <w:p w14:paraId="3A12F39F" w14:textId="77777777" w:rsidR="001501A0" w:rsidRPr="007F3957" w:rsidRDefault="001501A0" w:rsidP="001501A0">
      <w:pPr>
        <w:numPr>
          <w:ilvl w:val="0"/>
          <w:numId w:val="2"/>
        </w:numPr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Achievements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in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international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and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national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competitions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are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considered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.</w:t>
      </w:r>
    </w:p>
    <w:p w14:paraId="0418F62E" w14:textId="77777777" w:rsidR="001501A0" w:rsidRPr="007F3957" w:rsidRDefault="001501A0" w:rsidP="001501A0">
      <w:pPr>
        <w:numPr>
          <w:ilvl w:val="0"/>
          <w:numId w:val="2"/>
        </w:numPr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Results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in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MEFOB (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Hungarian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University and College National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Championship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) and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international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university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competitions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(EUSA, FISU)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are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given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priority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.</w:t>
      </w:r>
    </w:p>
    <w:p w14:paraId="4CA8E6E7" w14:textId="77777777" w:rsidR="001501A0" w:rsidRPr="007F3957" w:rsidRDefault="001501A0" w:rsidP="001501A0">
      <w:pPr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b)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Academic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Criteria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: The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nominee’s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weighted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average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for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two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semesters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(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Fall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and Spring) of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2024/2025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academic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year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must be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at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least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3.8.</w:t>
      </w:r>
    </w:p>
    <w:p w14:paraId="06AEFB7F" w14:textId="77777777" w:rsidR="001501A0" w:rsidRPr="007F3957" w:rsidRDefault="001501A0" w:rsidP="001501A0">
      <w:pPr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Eligibility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for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Nomination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:</w:t>
      </w:r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br/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Any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employee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or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student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may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nominate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a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student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they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consider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eligible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and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meet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nomination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requirements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.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Nominations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can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be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submitted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by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university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students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and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staff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via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Neptun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system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(HWEB and OWEB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interfaces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)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under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"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Administration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/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Requests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"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menu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,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using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request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titled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"P601 Outstanding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Athlete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of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Year and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Sports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Team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Nomination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for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2024/2025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Academic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Year,"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between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June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16, 2025,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at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10:00 AM and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June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20, 2025,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at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12:00 PM.</w:t>
      </w:r>
    </w:p>
    <w:p w14:paraId="01F2E6DF" w14:textId="77777777" w:rsidR="001501A0" w:rsidRPr="007F3957" w:rsidRDefault="001501A0" w:rsidP="001501A0">
      <w:pPr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Each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person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may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only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nominate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one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candidate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(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one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individual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athlete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and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one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team).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Multiple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nominations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of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individual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athletes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or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teams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will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render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nomination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invalid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.</w:t>
      </w:r>
    </w:p>
    <w:p w14:paraId="5E8FA12C" w14:textId="77777777" w:rsidR="001501A0" w:rsidRPr="007F3957" w:rsidRDefault="001501A0" w:rsidP="001501A0">
      <w:pPr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A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student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may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also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nominate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themselves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for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award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. In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sports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team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category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,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it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is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not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necessary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for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all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team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members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to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submit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a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nomination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,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one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team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member’s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nomination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is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sufficient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.</w:t>
      </w:r>
    </w:p>
    <w:p w14:paraId="4726FC9D" w14:textId="77777777" w:rsidR="001501A0" w:rsidRPr="007F3957" w:rsidRDefault="001501A0" w:rsidP="001501A0">
      <w:pPr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Award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Details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:</w:t>
      </w:r>
    </w:p>
    <w:p w14:paraId="3DB5E588" w14:textId="77777777" w:rsidR="001501A0" w:rsidRPr="007F3957" w:rsidRDefault="001501A0" w:rsidP="001501A0">
      <w:pPr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The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award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consists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of </w:t>
      </w:r>
      <w:proofErr w:type="gram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</w:t>
      </w:r>
      <w:proofErr w:type="gram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one-time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monetary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prize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:</w:t>
      </w:r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br/>
        <w:t xml:space="preserve">a) For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individual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athletes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,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top 3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nominees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will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receive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following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prizes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:</w:t>
      </w:r>
    </w:p>
    <w:p w14:paraId="06336BBA" w14:textId="77777777" w:rsidR="001501A0" w:rsidRPr="007F3957" w:rsidRDefault="001501A0" w:rsidP="001501A0">
      <w:pPr>
        <w:numPr>
          <w:ilvl w:val="0"/>
          <w:numId w:val="3"/>
        </w:numPr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lastRenderedPageBreak/>
        <w:t xml:space="preserve">1st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place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: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gross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200,000 HUF</w:t>
      </w:r>
    </w:p>
    <w:p w14:paraId="7DB85F76" w14:textId="77777777" w:rsidR="001501A0" w:rsidRPr="007F3957" w:rsidRDefault="001501A0" w:rsidP="001501A0">
      <w:pPr>
        <w:numPr>
          <w:ilvl w:val="0"/>
          <w:numId w:val="3"/>
        </w:numPr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2nd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place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: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gross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150,000 HUF</w:t>
      </w:r>
    </w:p>
    <w:p w14:paraId="2533281B" w14:textId="77777777" w:rsidR="001501A0" w:rsidRPr="007F3957" w:rsidRDefault="001501A0" w:rsidP="001501A0">
      <w:pPr>
        <w:numPr>
          <w:ilvl w:val="0"/>
          <w:numId w:val="3"/>
        </w:numPr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3rd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place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: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gross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100,000 HUF</w:t>
      </w:r>
    </w:p>
    <w:p w14:paraId="36965F90" w14:textId="77777777" w:rsidR="001501A0" w:rsidRPr="007F3957" w:rsidRDefault="001501A0" w:rsidP="001501A0">
      <w:pPr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b) In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sports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team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category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,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team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ranked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first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will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receive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a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prize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. The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prize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amount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will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be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gross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80,000 HUF for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each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team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member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who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meets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requirements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.</w:t>
      </w:r>
    </w:p>
    <w:p w14:paraId="41DCE34A" w14:textId="77777777" w:rsidR="001501A0" w:rsidRPr="007F3957" w:rsidRDefault="001501A0" w:rsidP="001501A0">
      <w:pPr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Nomination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Ranking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:</w:t>
      </w:r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br/>
        <w:t xml:space="preserve">The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ranking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of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nominees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will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be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carried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out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by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Sports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Committee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. The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Sports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Committee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consists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of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three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(3)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members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: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head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of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Physical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Education and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Sports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Center (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who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is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also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chairperson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),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one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(1)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representative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appointed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by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Vice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Rector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for Student Affairs, and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one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(1)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student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representative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appointed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by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Student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Government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.</w:t>
      </w:r>
    </w:p>
    <w:p w14:paraId="52086EC4" w14:textId="77777777" w:rsidR="001501A0" w:rsidRPr="007F3957" w:rsidRDefault="001501A0" w:rsidP="001501A0">
      <w:pPr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The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award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will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be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conferred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by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Rector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.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There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is no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recourse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for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legal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action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against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decision.</w:t>
      </w:r>
    </w:p>
    <w:p w14:paraId="288E29B9" w14:textId="77777777" w:rsidR="001501A0" w:rsidRPr="007F3957" w:rsidRDefault="001501A0" w:rsidP="001501A0">
      <w:pPr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We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encourage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all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students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and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staff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of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University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to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support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nomination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of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exceptional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students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,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so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we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can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recognize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their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exemplary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achievements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and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celebrate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them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together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!</w:t>
      </w:r>
    </w:p>
    <w:p w14:paraId="3DA15E4D" w14:textId="77777777" w:rsidR="001501A0" w:rsidRPr="007F3957" w:rsidRDefault="001501A0" w:rsidP="001501A0">
      <w:pPr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Budapest,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June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12, 2025.</w:t>
      </w:r>
    </w:p>
    <w:p w14:paraId="397106A2" w14:textId="77777777" w:rsidR="001501A0" w:rsidRPr="007F3957" w:rsidRDefault="001501A0" w:rsidP="001501A0">
      <w:pPr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</w:p>
    <w:p w14:paraId="70E373D9" w14:textId="72AB8743" w:rsidR="001501A0" w:rsidRPr="007F3957" w:rsidRDefault="001501A0" w:rsidP="001501A0">
      <w:pPr>
        <w:ind w:left="5664"/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br/>
        <w:t>Dr. Judit Nagy</w:t>
      </w:r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br/>
        <w:t xml:space="preserve">Vice </w:t>
      </w:r>
      <w:proofErr w:type="spellStart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>Rector</w:t>
      </w:r>
      <w:proofErr w:type="spellEnd"/>
      <w:r w:rsidRPr="007F3957"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  <w:t xml:space="preserve"> for Student Affairs</w:t>
      </w:r>
    </w:p>
    <w:p w14:paraId="1570185A" w14:textId="77777777" w:rsidR="00AA5BB8" w:rsidRPr="007F3957" w:rsidRDefault="00AA5BB8">
      <w:pPr>
        <w:rPr>
          <w:rFonts w:ascii="Georgia" w:eastAsiaTheme="minorHAnsi" w:hAnsi="Georgia" w:cstheme="minorHAnsi"/>
          <w:bCs/>
          <w:color w:val="002060"/>
          <w:kern w:val="0"/>
          <w:sz w:val="22"/>
          <w:szCs w:val="22"/>
          <w:lang w:eastAsia="en-US"/>
          <w14:ligatures w14:val="none"/>
        </w:rPr>
      </w:pPr>
    </w:p>
    <w:sectPr w:rsidR="00AA5BB8" w:rsidRPr="007F3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C310F"/>
    <w:multiLevelType w:val="multilevel"/>
    <w:tmpl w:val="A318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F4B05"/>
    <w:multiLevelType w:val="multilevel"/>
    <w:tmpl w:val="7CBE0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564DA8"/>
    <w:multiLevelType w:val="multilevel"/>
    <w:tmpl w:val="CE7E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701642">
    <w:abstractNumId w:val="2"/>
  </w:num>
  <w:num w:numId="2" w16cid:durableId="387536988">
    <w:abstractNumId w:val="1"/>
  </w:num>
  <w:num w:numId="3" w16cid:durableId="190009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A0"/>
    <w:rsid w:val="00091496"/>
    <w:rsid w:val="001501A0"/>
    <w:rsid w:val="00152012"/>
    <w:rsid w:val="007F3957"/>
    <w:rsid w:val="00AA5BB8"/>
    <w:rsid w:val="00AD1716"/>
    <w:rsid w:val="00AD53A7"/>
    <w:rsid w:val="00CF404B"/>
    <w:rsid w:val="00D969C6"/>
    <w:rsid w:val="00E5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CCD8A"/>
  <w15:chartTrackingRefBased/>
  <w15:docId w15:val="{93816EF4-42BE-4509-93EE-C21CA214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501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50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501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501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501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501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501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501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501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501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501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501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501A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501A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501A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501A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501A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501A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501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50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501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501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50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501A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501A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501A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501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501A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501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8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2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7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3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4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1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6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2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0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0fcf54-db9b-4855-917c-aaa92675f01f" xsi:nil="true"/>
    <lcf76f155ced4ddcb4097134ff3c332f xmlns="a2d1769d-cb30-4662-a897-8f762aac76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708A1F0D1EE4C899D916031A8324D" ma:contentTypeVersion="16" ma:contentTypeDescription="Create a new document." ma:contentTypeScope="" ma:versionID="e69f5d348499c848180ef38ca3feeb18">
  <xsd:schema xmlns:xsd="http://www.w3.org/2001/XMLSchema" xmlns:xs="http://www.w3.org/2001/XMLSchema" xmlns:p="http://schemas.microsoft.com/office/2006/metadata/properties" xmlns:ns2="a2d1769d-cb30-4662-a897-8f762aac7660" xmlns:ns3="2c0fcf54-db9b-4855-917c-aaa92675f01f" targetNamespace="http://schemas.microsoft.com/office/2006/metadata/properties" ma:root="true" ma:fieldsID="9b518fc6e1ed7e5cb575a2706bfa2a2b" ns2:_="" ns3:_="">
    <xsd:import namespace="a2d1769d-cb30-4662-a897-8f762aac7660"/>
    <xsd:import namespace="2c0fcf54-db9b-4855-917c-aaa92675f0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1769d-cb30-4662-a897-8f762aac7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fcf54-db9b-4855-917c-aaa92675f01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63122-1c07-4d0d-a428-a240302c0f83}" ma:internalName="TaxCatchAll" ma:showField="CatchAllData" ma:web="2c0fcf54-db9b-4855-917c-aaa92675f0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FCB70C-6A61-4149-B900-B25EE7074B6A}">
  <ds:schemaRefs>
    <ds:schemaRef ds:uri="http://schemas.microsoft.com/office/2006/metadata/properties"/>
    <ds:schemaRef ds:uri="http://schemas.microsoft.com/office/infopath/2007/PartnerControls"/>
    <ds:schemaRef ds:uri="2c0fcf54-db9b-4855-917c-aaa92675f01f"/>
    <ds:schemaRef ds:uri="a2d1769d-cb30-4662-a897-8f762aac7660"/>
  </ds:schemaRefs>
</ds:datastoreItem>
</file>

<file path=customXml/itemProps2.xml><?xml version="1.0" encoding="utf-8"?>
<ds:datastoreItem xmlns:ds="http://schemas.openxmlformats.org/officeDocument/2006/customXml" ds:itemID="{336BEDAA-3714-4C33-906D-2D7CFEAB8D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9DD5DC-5845-47F7-8CB9-99E69C50A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1769d-cb30-4662-a897-8f762aac7660"/>
    <ds:schemaRef ds:uri="2c0fcf54-db9b-4855-917c-aaa92675f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3088</Characters>
  <Application>Microsoft Office Word</Application>
  <DocSecurity>0</DocSecurity>
  <Lines>25</Lines>
  <Paragraphs>7</Paragraphs>
  <ScaleCrop>false</ScaleCrop>
  <Company>Budapest Corvinus Egyetem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Forgony Barbara</dc:creator>
  <cp:keywords/>
  <dc:description/>
  <cp:lastModifiedBy>Forgony Barbara</cp:lastModifiedBy>
  <cp:revision>2</cp:revision>
  <dcterms:created xsi:type="dcterms:W3CDTF">2025-06-12T08:05:00Z</dcterms:created>
  <dcterms:modified xsi:type="dcterms:W3CDTF">2025-06-12T11:29:00Z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0x0101007B5708A1F0D1EE4C899D916031A8324D</vt:lpwstr>
  </property>
  <property fmtid="{D5CDD505-2E9C-101B-9397-08002B2CF9AE}" pid="3" name="MediaServiceImageTags">
    <vt:lpwstr/>
  </property>
</Properties>
</file>